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D0EB">
      <w:bookmarkStart w:id="2" w:name="_GoBack"/>
      <w:bookmarkEnd w:id="2"/>
    </w:p>
    <w:p w14:paraId="3F4FAC94">
      <w:pPr>
        <w:spacing w:line="560" w:lineRule="exact"/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招标代理机构遴选评分表</w:t>
      </w:r>
    </w:p>
    <w:p w14:paraId="1D90F7F5">
      <w:pPr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投标单位名称：</w:t>
      </w:r>
    </w:p>
    <w:tbl>
      <w:tblPr>
        <w:tblStyle w:val="2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70"/>
        <w:gridCol w:w="585"/>
        <w:gridCol w:w="5985"/>
        <w:gridCol w:w="1950"/>
      </w:tblGrid>
      <w:tr w14:paraId="4A76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noWrap w:val="0"/>
            <w:vAlign w:val="center"/>
          </w:tcPr>
          <w:p w14:paraId="19324C7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 w14:paraId="24F646C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评分因素</w:t>
            </w:r>
          </w:p>
        </w:tc>
        <w:tc>
          <w:tcPr>
            <w:tcW w:w="585" w:type="dxa"/>
            <w:noWrap w:val="0"/>
            <w:vAlign w:val="center"/>
          </w:tcPr>
          <w:p w14:paraId="7276B92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  <w:tc>
          <w:tcPr>
            <w:tcW w:w="5985" w:type="dxa"/>
            <w:noWrap w:val="0"/>
            <w:vAlign w:val="top"/>
          </w:tcPr>
          <w:p w14:paraId="2F241C4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评分标准</w:t>
            </w:r>
          </w:p>
        </w:tc>
        <w:tc>
          <w:tcPr>
            <w:tcW w:w="1950" w:type="dxa"/>
            <w:noWrap w:val="0"/>
            <w:vAlign w:val="center"/>
          </w:tcPr>
          <w:p w14:paraId="5A4B4AF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得分</w:t>
            </w:r>
          </w:p>
        </w:tc>
      </w:tr>
      <w:tr w14:paraId="6128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noWrap w:val="0"/>
            <w:vAlign w:val="center"/>
          </w:tcPr>
          <w:p w14:paraId="28076A3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6FC621F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专职人员</w:t>
            </w:r>
          </w:p>
        </w:tc>
        <w:tc>
          <w:tcPr>
            <w:tcW w:w="585" w:type="dxa"/>
            <w:noWrap w:val="0"/>
            <w:vAlign w:val="center"/>
          </w:tcPr>
          <w:p w14:paraId="131C584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分</w:t>
            </w:r>
          </w:p>
        </w:tc>
        <w:tc>
          <w:tcPr>
            <w:tcW w:w="5985" w:type="dxa"/>
            <w:noWrap w:val="0"/>
            <w:vAlign w:val="top"/>
          </w:tcPr>
          <w:p w14:paraId="1A36758D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1.熟悉法律法规、具备编制招标文件和组织招标活动等相应能力的专业职从业人员，每具有1名得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30"/>
                <w:szCs w:val="30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，满分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;</w:t>
            </w:r>
          </w:p>
          <w:p w14:paraId="765CEF58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注:提供培训证书复印件和近三个月社保证明加盖公章。</w:t>
            </w:r>
          </w:p>
          <w:p w14:paraId="6ADDF77C"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同时具有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国家一级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注册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执业资格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证书及中级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职称的人员，每具有1名得3分，满分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分。</w:t>
            </w:r>
          </w:p>
          <w:p w14:paraId="422C8153"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具有注册招标师执业资格证书并提供2024年以来的继续教育证明资料的，得2分。</w:t>
            </w:r>
          </w:p>
          <w:p w14:paraId="1F76BA17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</w:rPr>
              <w:t>注:提供注册证书、职称证书复印件和近三个月社保证明加盖公章，提供不全不得分。</w:t>
            </w:r>
          </w:p>
        </w:tc>
        <w:tc>
          <w:tcPr>
            <w:tcW w:w="1950" w:type="dxa"/>
            <w:noWrap w:val="0"/>
            <w:vAlign w:val="center"/>
          </w:tcPr>
          <w:p w14:paraId="3A443AB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D1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noWrap w:val="0"/>
            <w:vAlign w:val="center"/>
          </w:tcPr>
          <w:p w14:paraId="13DC5FF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 w14:paraId="0878E9B1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办公场所设施设备</w:t>
            </w:r>
          </w:p>
        </w:tc>
        <w:tc>
          <w:tcPr>
            <w:tcW w:w="585" w:type="dxa"/>
            <w:noWrap w:val="0"/>
            <w:vAlign w:val="center"/>
          </w:tcPr>
          <w:p w14:paraId="59337B0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10分</w:t>
            </w:r>
          </w:p>
        </w:tc>
        <w:tc>
          <w:tcPr>
            <w:tcW w:w="5985" w:type="dxa"/>
            <w:noWrap w:val="0"/>
            <w:vAlign w:val="top"/>
          </w:tcPr>
          <w:p w14:paraId="748DBC65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1.具有固定办公场所300m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以上的得3分，500m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以上的得5分，本项满分5分;(注:提供房屋租赁复印件加盖公章);</w:t>
            </w:r>
          </w:p>
          <w:p w14:paraId="77011AE3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2.具备独立开评标室的得2分;</w:t>
            </w:r>
          </w:p>
          <w:p w14:paraId="317D218B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3.具备独立的视频监控设备的得2分;</w:t>
            </w:r>
          </w:p>
          <w:p w14:paraId="2080E6CE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4.具有独立的档案管理室得1分。</w:t>
            </w:r>
          </w:p>
          <w:p w14:paraId="1841D8A7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注:以上 2-4 项提供场地证明图片并加盖公章。</w:t>
            </w:r>
          </w:p>
        </w:tc>
        <w:tc>
          <w:tcPr>
            <w:tcW w:w="1950" w:type="dxa"/>
            <w:noWrap w:val="0"/>
            <w:vAlign w:val="center"/>
          </w:tcPr>
          <w:p w14:paraId="4062CE8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CD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noWrap w:val="0"/>
            <w:vAlign w:val="center"/>
          </w:tcPr>
          <w:p w14:paraId="0F511D6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 w14:paraId="42A3FD0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经营年限</w:t>
            </w:r>
          </w:p>
        </w:tc>
        <w:tc>
          <w:tcPr>
            <w:tcW w:w="585" w:type="dxa"/>
            <w:noWrap w:val="0"/>
            <w:vAlign w:val="center"/>
          </w:tcPr>
          <w:p w14:paraId="60C174B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5分</w:t>
            </w:r>
          </w:p>
        </w:tc>
        <w:tc>
          <w:tcPr>
            <w:tcW w:w="5985" w:type="dxa"/>
            <w:noWrap w:val="0"/>
            <w:vAlign w:val="top"/>
          </w:tcPr>
          <w:p w14:paraId="47600C85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截止2025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，成立3年内得1分；成立3年-5年得2分;6年及以上得5分。提供营业执照复印件佐证材料，不提供不得分。</w:t>
            </w:r>
          </w:p>
        </w:tc>
        <w:tc>
          <w:tcPr>
            <w:tcW w:w="1950" w:type="dxa"/>
            <w:noWrap w:val="0"/>
            <w:vAlign w:val="center"/>
          </w:tcPr>
          <w:p w14:paraId="16F02A7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2D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noWrap w:val="0"/>
            <w:vAlign w:val="center"/>
          </w:tcPr>
          <w:p w14:paraId="72EE33B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 w14:paraId="78837D0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项目业绩</w:t>
            </w:r>
          </w:p>
        </w:tc>
        <w:tc>
          <w:tcPr>
            <w:tcW w:w="585" w:type="dxa"/>
            <w:noWrap w:val="0"/>
            <w:vAlign w:val="center"/>
          </w:tcPr>
          <w:p w14:paraId="2BD8070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</w:p>
        </w:tc>
        <w:tc>
          <w:tcPr>
            <w:tcW w:w="5985" w:type="dxa"/>
            <w:noWrap w:val="0"/>
            <w:vAlign w:val="top"/>
          </w:tcPr>
          <w:p w14:paraId="600FA126"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近五年承接过5000万元及以上的工程项目业绩，每提供1个得1分，满分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  <w:p w14:paraId="01FE6FC6"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2.近五年承接过2000万元(含)-5000万元(不含)的工程项目业绩，每提供1个业绩得0.5分，满分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  <w:p w14:paraId="206FA44D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3.近五年只承接过2000万元以下的工程项目业绩，本项得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分。未提供业绩不得分。</w:t>
            </w:r>
          </w:p>
          <w:p w14:paraId="014C49B6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注:提供项目的中标通知书和代理协议复印件加盖公章，以签订代理协议日期为准。</w:t>
            </w:r>
          </w:p>
          <w:p w14:paraId="575A87EC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(不重复计分)</w:t>
            </w:r>
          </w:p>
        </w:tc>
        <w:tc>
          <w:tcPr>
            <w:tcW w:w="1950" w:type="dxa"/>
            <w:noWrap w:val="0"/>
            <w:vAlign w:val="center"/>
          </w:tcPr>
          <w:p w14:paraId="368890C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80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noWrap w:val="0"/>
            <w:vAlign w:val="center"/>
          </w:tcPr>
          <w:p w14:paraId="33B804E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 w14:paraId="43BD6A1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实力</w:t>
            </w:r>
            <w:bookmarkStart w:id="0" w:name="OLE_LINK5"/>
            <w:bookmarkStart w:id="1" w:name="OLE_LINK6"/>
            <w:r>
              <w:rPr>
                <w:rFonts w:hint="eastAsia" w:ascii="仿宋" w:hAnsi="仿宋" w:eastAsia="仿宋" w:cs="仿宋"/>
                <w:sz w:val="30"/>
                <w:szCs w:val="30"/>
              </w:rPr>
              <w:t>与信誉</w:t>
            </w:r>
            <w:bookmarkEnd w:id="0"/>
            <w:bookmarkEnd w:id="1"/>
          </w:p>
        </w:tc>
        <w:tc>
          <w:tcPr>
            <w:tcW w:w="585" w:type="dxa"/>
            <w:noWrap w:val="0"/>
            <w:vAlign w:val="center"/>
          </w:tcPr>
          <w:p w14:paraId="27A13C2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分</w:t>
            </w:r>
          </w:p>
        </w:tc>
        <w:tc>
          <w:tcPr>
            <w:tcW w:w="5985" w:type="dxa"/>
            <w:noWrap w:val="0"/>
            <w:vAlign w:val="top"/>
          </w:tcPr>
          <w:p w14:paraId="76D98FFA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注册资金200万元（不含）以下得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分，200万元及以上得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分(查验营业执照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副本原件);满分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  <w:p w14:paraId="50B00773"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2.招标代理机构注册登记地在湖北省内，在册人数在5人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以下不得分；5人及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8人以上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分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10人及以上得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分(以2025年社保缴费凭据为证，查验原件)。满分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  <w:p w14:paraId="596FB1ED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3.近三年以来获得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30"/>
                <w:szCs w:val="30"/>
                <w:lang w:val="en-US" w:eastAsia="zh-CN"/>
              </w:rPr>
              <w:t>市级及以上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官方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媒体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报道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或行业管理部门嘉奖的荣誉证书，每提供1个得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，满分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(查验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媒体记录或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荣誉证书原件)。</w:t>
            </w:r>
          </w:p>
        </w:tc>
        <w:tc>
          <w:tcPr>
            <w:tcW w:w="1950" w:type="dxa"/>
            <w:noWrap w:val="0"/>
            <w:vAlign w:val="center"/>
          </w:tcPr>
          <w:p w14:paraId="0CB1468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8C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511" w:type="dxa"/>
            <w:vMerge w:val="restart"/>
            <w:noWrap w:val="0"/>
            <w:vAlign w:val="center"/>
          </w:tcPr>
          <w:p w14:paraId="7889EF2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792ABB3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报价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 w14:paraId="24ACD30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</w:p>
        </w:tc>
        <w:tc>
          <w:tcPr>
            <w:tcW w:w="5985" w:type="dxa"/>
            <w:vMerge w:val="restart"/>
            <w:noWrap w:val="0"/>
            <w:vAlign w:val="center"/>
          </w:tcPr>
          <w:p w14:paraId="34CA61D7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对代理招标项目进行代理费报价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(总价8000元)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  <w:p w14:paraId="10C59AD7">
            <w:pPr>
              <w:spacing w:line="40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参照国家计委计价格[2002]1980号文件规定取费标准为基准价，各供应商在基准价的基础上报下浮率。每下浮5%及以下得11分，下浮5%（不含）-10%（含）的得13分，下浮10%（不含）-20%（含）的得15分，下浮20%（不含）-30%（含）得20分，下浮30%（不含）-40%（含）得30分。</w:t>
            </w:r>
          </w:p>
          <w:p w14:paraId="70D0B31F">
            <w:pPr>
              <w:spacing w:line="400" w:lineRule="exact"/>
              <w:ind w:firstLine="600" w:firstLineChars="200"/>
              <w:rPr>
                <w:rFonts w:hint="eastAsia" w:ascii="仿宋" w:hAnsi="仿宋" w:eastAsia="仿宋" w:cs="仿宋"/>
                <w:strike w:val="0"/>
                <w:dstrike w:val="0"/>
                <w:color w:val="0000FF"/>
                <w:sz w:val="30"/>
                <w:szCs w:val="30"/>
                <w:lang w:val="en-US" w:eastAsia="zh-CN"/>
              </w:rPr>
            </w:pPr>
          </w:p>
        </w:tc>
        <w:tc>
          <w:tcPr>
            <w:tcW w:w="1950" w:type="dxa"/>
            <w:tcBorders>
              <w:bottom w:val="nil"/>
            </w:tcBorders>
            <w:noWrap w:val="0"/>
            <w:vAlign w:val="center"/>
          </w:tcPr>
          <w:p w14:paraId="1FF5E1A4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5F2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11" w:type="dxa"/>
            <w:vMerge w:val="continue"/>
            <w:noWrap w:val="0"/>
            <w:vAlign w:val="center"/>
          </w:tcPr>
          <w:p w14:paraId="6C7345C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35AE936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10ADE79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85" w:type="dxa"/>
            <w:vMerge w:val="continue"/>
            <w:noWrap w:val="0"/>
            <w:vAlign w:val="top"/>
          </w:tcPr>
          <w:p w14:paraId="46AF511A">
            <w:pPr>
              <w:tabs>
                <w:tab w:val="left" w:pos="312"/>
              </w:tabs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op w:val="nil"/>
            </w:tcBorders>
            <w:noWrap w:val="0"/>
            <w:vAlign w:val="center"/>
          </w:tcPr>
          <w:p w14:paraId="45974F1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CBC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951" w:type="dxa"/>
            <w:gridSpan w:val="4"/>
            <w:noWrap w:val="0"/>
            <w:vAlign w:val="center"/>
          </w:tcPr>
          <w:p w14:paraId="3D6F2EC8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  计</w:t>
            </w:r>
          </w:p>
        </w:tc>
        <w:tc>
          <w:tcPr>
            <w:tcW w:w="1950" w:type="dxa"/>
            <w:noWrap w:val="0"/>
            <w:vAlign w:val="center"/>
          </w:tcPr>
          <w:p w14:paraId="574C602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37DEA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评委签字：</w:t>
      </w:r>
    </w:p>
    <w:p w14:paraId="687DE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2" w:hanging="560" w:hanging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       年    月    日</w:t>
      </w:r>
    </w:p>
    <w:p w14:paraId="1A9DDB5D"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189ED"/>
    <w:multiLevelType w:val="singleLevel"/>
    <w:tmpl w:val="E34189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D4F02"/>
    <w:rsid w:val="249D4F02"/>
    <w:rsid w:val="425100B6"/>
    <w:rsid w:val="46811395"/>
    <w:rsid w:val="6F9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1030</Characters>
  <Lines>0</Lines>
  <Paragraphs>0</Paragraphs>
  <TotalTime>6</TotalTime>
  <ScaleCrop>false</ScaleCrop>
  <LinksUpToDate>false</LinksUpToDate>
  <CharactersWithSpaces>1093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2025-07-30T23:47:00Z</dcterms:created>
  <dc:creator>顺其自然</dc:creator>
  <cp:lastModifiedBy>曾经最美</cp:lastModifiedBy>
  <cp:lastPrinted>2025-07-31T03:03:00Z</cp:lastPrinted>
  <dcterms:modified xsi:type="dcterms:W3CDTF">2025-07-31T03:45:30Z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57A4E9A3829B40748DBB3E1406BB18BF_13</vt:lpwstr>
  </property>
  <property fmtid="{D5CDD505-2E9C-101B-9397-08002B2CF9AE}" pid="4" name="KSOTemplateDocerSaveRecord">
    <vt:lpwstr>eyJoZGlkIjoiZmZkNjdlNmVkMmU4OWNlODI0ZGFiMjE4M2UyNGI0NjQiLCJ1c2VySWQiOiI5NDI0Njc1OTAifQ==</vt:lpwstr>
  </property>
</Properties>
</file>